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7C6A4" w14:textId="109A7AE4" w:rsidR="009A7ABF" w:rsidRDefault="009A7ABF" w:rsidP="009A7ABF">
      <w:pPr>
        <w:spacing w:after="0"/>
      </w:pPr>
      <w:r w:rsidRPr="009A7ABF">
        <w:drawing>
          <wp:inline distT="0" distB="0" distL="0" distR="0" wp14:anchorId="11694330" wp14:editId="5CA4C468">
            <wp:extent cx="7219950" cy="9096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ABF" w:rsidSect="009A7A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ABF"/>
    <w:rsid w:val="009A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87CBE"/>
  <w15:chartTrackingRefBased/>
  <w15:docId w15:val="{4C6B071B-E324-4EF9-A9F4-383DBD6B9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Wycinski, Jolie</dc:creator>
  <cp:keywords/>
  <dc:description/>
  <cp:lastModifiedBy>Wycinski, Jolie</cp:lastModifiedBy>
  <cp:revision>1</cp:revision>
  <dcterms:created xsi:type="dcterms:W3CDTF">2020-04-26T23:40:00Z</dcterms:created>
  <dcterms:modified xsi:type="dcterms:W3CDTF">2020-04-26T23:41:00Z</dcterms:modified>
</cp:coreProperties>
</file>